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DD" w:rsidRPr="007006DD" w:rsidRDefault="007006DD" w:rsidP="00700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Кубок России (финал)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Соревнования проводятся в рамках </w:t>
      </w:r>
      <w:hyperlink r:id="rId5" w:history="1">
        <w:r w:rsidRPr="007006DD">
          <w:rPr>
            <w:rFonts w:ascii="Times New Roman" w:eastAsia="Times New Roman" w:hAnsi="Times New Roman" w:cs="Times New Roman"/>
            <w:b/>
            <w:bCs/>
            <w:color w:val="004C8D"/>
            <w:sz w:val="21"/>
            <w:szCs w:val="21"/>
            <w:lang w:eastAsia="ru-RU"/>
          </w:rPr>
          <w:t>комплексных </w:t>
        </w:r>
      </w:hyperlink>
      <w:hyperlink r:id="rId6" w:history="1">
        <w:r w:rsidRPr="007006DD">
          <w:rPr>
            <w:rFonts w:ascii="Times New Roman" w:eastAsia="Times New Roman" w:hAnsi="Times New Roman" w:cs="Times New Roman"/>
            <w:b/>
            <w:bCs/>
            <w:color w:val="004C8D"/>
            <w:sz w:val="21"/>
            <w:szCs w:val="21"/>
            <w:u w:val="single"/>
            <w:lang w:eastAsia="ru-RU"/>
          </w:rPr>
          <w:t>межународных соревнований по плаванию, синхронному плаванию и прыжкам в воду "Игры дружбы"</w:t>
        </w:r>
      </w:hyperlink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. </w:t>
      </w: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Все участники Кубка России по плаванию (спортсмены, тренеры и официальные лица команд) в обязательном порядке должны пройти процедуру регистрации. 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Регистрация осуществляется</w:t>
      </w: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 онлайн в системе аккредитации международных соревнований "Игры дружбы"</w:t>
      </w: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. Для получения логина и пароля в личный кабинет и начала регистрации делегации необходимо направить </w:t>
      </w:r>
      <w:hyperlink r:id="rId7" w:history="1">
        <w:r w:rsidRPr="007006DD">
          <w:rPr>
            <w:rFonts w:ascii="Times New Roman" w:eastAsia="Times New Roman" w:hAnsi="Times New Roman" w:cs="Times New Roman"/>
            <w:b/>
            <w:bCs/>
            <w:color w:val="004C8D"/>
            <w:sz w:val="21"/>
            <w:szCs w:val="21"/>
            <w:lang w:eastAsia="ru-RU"/>
          </w:rPr>
          <w:t>Намерение об участии</w:t>
        </w:r>
      </w:hyperlink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 в адрес Оргкомитета </w:t>
      </w:r>
      <w:hyperlink r:id="rId8" w:tgtFrame="_blank" w:history="1">
        <w:r w:rsidRPr="007006DD">
          <w:rPr>
            <w:rFonts w:ascii="Times New Roman" w:eastAsia="Times New Roman" w:hAnsi="Times New Roman" w:cs="Times New Roman"/>
            <w:b/>
            <w:bCs/>
            <w:color w:val="004C8D"/>
            <w:sz w:val="21"/>
            <w:szCs w:val="21"/>
            <w:lang w:eastAsia="ru-RU"/>
          </w:rPr>
          <w:t>accreditation@dspkazan.com</w:t>
        </w:r>
      </w:hyperlink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 xml:space="preserve">. 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Инструкция по регистрации будет направлена вместе с логином и паролем.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Регистрация осуществляется в соответствии со сроками: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2551"/>
      </w:tblGrid>
      <w:tr w:rsidR="007006DD" w:rsidRPr="007006DD" w:rsidTr="007006DD">
        <w:tc>
          <w:tcPr>
            <w:tcW w:w="709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Этап 1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ind w:left="282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Намерение об участии (заявка на получение доступа в систему аккредитации)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b/>
                <w:bCs/>
                <w:color w:val="3E3E4A"/>
                <w:sz w:val="21"/>
                <w:szCs w:val="21"/>
                <w:lang w:eastAsia="ru-RU"/>
              </w:rPr>
              <w:t>-</w:t>
            </w:r>
          </w:p>
        </w:tc>
      </w:tr>
      <w:tr w:rsidR="007006DD" w:rsidRPr="007006DD" w:rsidTr="007006DD">
        <w:tc>
          <w:tcPr>
            <w:tcW w:w="709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Этап 2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ind w:left="282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Регистрация индивидуальных анкет в системе аккредитации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b/>
                <w:bCs/>
                <w:color w:val="3E3E4A"/>
                <w:sz w:val="21"/>
                <w:szCs w:val="21"/>
                <w:lang w:eastAsia="ru-RU"/>
              </w:rPr>
              <w:t>до 18 июня 2022 года</w:t>
            </w:r>
          </w:p>
        </w:tc>
      </w:tr>
      <w:tr w:rsidR="007006DD" w:rsidRPr="007006DD" w:rsidTr="007006DD">
        <w:tc>
          <w:tcPr>
            <w:tcW w:w="709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Этап 3</w:t>
            </w:r>
          </w:p>
        </w:tc>
        <w:tc>
          <w:tcPr>
            <w:tcW w:w="7088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before="150" w:after="150" w:line="240" w:lineRule="auto"/>
              <w:ind w:left="282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  <w:t>Заполнение информации о прибытиях и отъездах в системе аккредитации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7006DD" w:rsidRPr="007006DD" w:rsidRDefault="007006DD" w:rsidP="0070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4A"/>
                <w:sz w:val="21"/>
                <w:szCs w:val="21"/>
                <w:lang w:eastAsia="ru-RU"/>
              </w:rPr>
            </w:pPr>
            <w:r w:rsidRPr="007006DD">
              <w:rPr>
                <w:rFonts w:ascii="Times New Roman" w:eastAsia="Times New Roman" w:hAnsi="Times New Roman" w:cs="Times New Roman"/>
                <w:b/>
                <w:bCs/>
                <w:color w:val="3E3E4A"/>
                <w:sz w:val="21"/>
                <w:szCs w:val="21"/>
                <w:lang w:eastAsia="ru-RU"/>
              </w:rPr>
              <w:t>до 05 июля 2022 года</w:t>
            </w:r>
          </w:p>
        </w:tc>
      </w:tr>
    </w:tbl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</w:pP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 xml:space="preserve">Просим обратить внимание: получение </w:t>
      </w:r>
      <w:proofErr w:type="spellStart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аккредитационного</w:t>
      </w:r>
      <w:proofErr w:type="spellEnd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 xml:space="preserve"> </w:t>
      </w:r>
      <w:proofErr w:type="spellStart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бейджа</w:t>
      </w:r>
      <w:proofErr w:type="spellEnd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 xml:space="preserve"> без предварительной регистрации в системе не представляется возможным. </w:t>
      </w: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 xml:space="preserve">Выдача </w:t>
      </w:r>
      <w:proofErr w:type="spellStart"/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аккредитационных</w:t>
      </w:r>
      <w:proofErr w:type="spellEnd"/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 xml:space="preserve"> </w:t>
      </w:r>
      <w:proofErr w:type="spellStart"/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бейджей</w:t>
      </w:r>
      <w:proofErr w:type="spellEnd"/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 xml:space="preserve"> осуществляется участникам, своевременно и успешно прошедшим процедуру регистрации в системе аккредитации (статус анкеты "Активен"). 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proofErr w:type="spellStart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Аккредитационные</w:t>
      </w:r>
      <w:proofErr w:type="spellEnd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 xml:space="preserve"> </w:t>
      </w:r>
      <w:proofErr w:type="spellStart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бейджи</w:t>
      </w:r>
      <w:proofErr w:type="spellEnd"/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 xml:space="preserve"> будут выдаваться только после прохождения комиссии по допуску участников Кубка России по плаванию.</w:t>
      </w:r>
    </w:p>
    <w:p w:rsidR="007006DD" w:rsidRPr="007006DD" w:rsidRDefault="007006DD" w:rsidP="007006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 </w:t>
      </w:r>
      <w:r w:rsidRPr="007006DD">
        <w:rPr>
          <w:rFonts w:ascii="Times New Roman" w:eastAsia="Times New Roman" w:hAnsi="Times New Roman" w:cs="Times New Roman"/>
          <w:b/>
          <w:bCs/>
          <w:color w:val="3E3E4A"/>
          <w:sz w:val="21"/>
          <w:szCs w:val="21"/>
          <w:lang w:eastAsia="ru-RU"/>
        </w:rPr>
        <w:t>К участию в финале Кубка России допускаются:</w:t>
      </w:r>
    </w:p>
    <w:p w:rsidR="007006DD" w:rsidRPr="007006DD" w:rsidRDefault="007006DD" w:rsidP="007006D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спортсмены в составе сборных команд субъектов РФ, сформированных по итогам межрегиональных спортивных соревнований, проводившихся с 03 по 05 апреля 2022 года.</w:t>
      </w:r>
    </w:p>
    <w:p w:rsidR="007006DD" w:rsidRPr="007006DD" w:rsidRDefault="007006DD" w:rsidP="007006D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иностранные спортсмены</w:t>
      </w:r>
    </w:p>
    <w:p w:rsidR="007006DD" w:rsidRPr="007006DD" w:rsidRDefault="007006DD" w:rsidP="007006D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дополнительно к участию в финале Кубка России в виде исключения (болезнь, восстановление после спортивных травм, особенности индивидуальной подготовки), а также по решению Исполкома ВФП могут быть допущены спортсмены, входящие в списки кандидатов в спортивные сборные команды Российской Федерации.</w:t>
      </w:r>
    </w:p>
    <w:p w:rsidR="007006DD" w:rsidRPr="007006DD" w:rsidRDefault="007006DD" w:rsidP="007006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Состав спортивной сборной команды субъекта Российской Федерации на финале Кубка России в соответствии с распределением по группам на 2022 год по итогам Кубка России 2021 года.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К соревнованиям допускаются спортсмены мужчины не моложе 2007 года рождения, женщины не моложе 2009 года рождения, </w:t>
      </w:r>
      <w:r w:rsidRPr="007006DD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по спортивной подготовленности не ниже КМС</w:t>
      </w:r>
      <w:r w:rsidRPr="007006D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</w:p>
    <w:p w:rsidR="007006DD" w:rsidRPr="007006DD" w:rsidRDefault="007006DD" w:rsidP="007006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К участию в финале Кубка России на дистанциях 400 м, 800 м, 1500 м вольный стиль, 400 м комплексное плавание будут допущены к участию только спортсмены, имеющие на данных дистанциях в квалификационный период с 01 января 2022 года по 07 июля 2022 года результаты равные или превышающие норматив спортивного разряда «кандидат в мастера спорта».</w:t>
      </w:r>
    </w:p>
    <w:p w:rsidR="007006DD" w:rsidRPr="007006DD" w:rsidRDefault="007006DD" w:rsidP="0070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u w:val="single"/>
          <w:lang w:eastAsia="ru-RU"/>
        </w:rPr>
        <w:t>Технические заявки, для участия спортсменов в индивидуальных видах программы и эстафетах должны быть отправлены на электронный адрес </w:t>
      </w:r>
      <w:hyperlink r:id="rId9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swimevents@russwimming.ru</w:t>
        </w:r>
      </w:hyperlink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u w:val="single"/>
          <w:lang w:eastAsia="ru-RU"/>
        </w:rPr>
        <w:t> не позднее сроков, указанных в таблице.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0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Положение о соревнованиях на 2022 год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1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Изменение в Положение о соревнованиях на 2022 год</w:t>
        </w:r>
      </w:hyperlink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 от 03.03.2022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Изменение в Положение о соревнованиях на 2022 год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2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Регламент проведения отборочных соревнований</w:t>
        </w:r>
      </w:hyperlink>
      <w:bookmarkStart w:id="0" w:name="_GoBack"/>
      <w:bookmarkEnd w:id="0"/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3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Программа соревнований этапа отбора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Регламент проведения финала Кубка России по плаванию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4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Программа соревнования финала Кубка России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Таблицы начисления очков для подведения командного зачета Кубка России по плаванию 2022 года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Распределение субъектов РФ по группам для участия в Кубке России 2022 года</w:t>
      </w:r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5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Аккредитация - намерение об участии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r w:rsidRPr="007006DD"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  <w:t>Декларации участников соревнований</w:t>
      </w:r>
    </w:p>
    <w:p w:rsidR="007006DD" w:rsidRPr="007006DD" w:rsidRDefault="007006DD" w:rsidP="007006DD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6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младше 14 лет</w:t>
        </w:r>
      </w:hyperlink>
    </w:p>
    <w:p w:rsidR="007006DD" w:rsidRPr="007006DD" w:rsidRDefault="007006DD" w:rsidP="007006DD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7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декларация спортсмена спортивной делегации субъекта РФ старше 14 лет</w:t>
        </w:r>
      </w:hyperlink>
    </w:p>
    <w:p w:rsidR="007006DD" w:rsidRPr="007006DD" w:rsidRDefault="007006DD" w:rsidP="007006DD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8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декларация тренера/специалиста спортивной делегации субъекта РФ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19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20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Согласие на обработку персональных данных несовершеннолетнего</w:t>
        </w:r>
      </w:hyperlink>
    </w:p>
    <w:p w:rsidR="007006DD" w:rsidRPr="007006DD" w:rsidRDefault="007006DD" w:rsidP="007006D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E3E4A"/>
          <w:sz w:val="21"/>
          <w:szCs w:val="21"/>
          <w:lang w:eastAsia="ru-RU"/>
        </w:rPr>
      </w:pPr>
      <w:hyperlink r:id="rId21" w:history="1">
        <w:r w:rsidRPr="007006DD">
          <w:rPr>
            <w:rFonts w:ascii="Times New Roman" w:eastAsia="Times New Roman" w:hAnsi="Times New Roman" w:cs="Times New Roman"/>
            <w:color w:val="004C8D"/>
            <w:sz w:val="21"/>
            <w:szCs w:val="21"/>
            <w:u w:val="single"/>
            <w:lang w:eastAsia="ru-RU"/>
          </w:rPr>
          <w:t>Сертификат РУСАДА о прохождении онлайн обучения в 2022 году</w:t>
        </w:r>
      </w:hyperlink>
    </w:p>
    <w:p w:rsidR="00876469" w:rsidRPr="007006DD" w:rsidRDefault="00876469">
      <w:pPr>
        <w:rPr>
          <w:rFonts w:ascii="Times New Roman" w:hAnsi="Times New Roman" w:cs="Times New Roman"/>
          <w:sz w:val="24"/>
          <w:szCs w:val="24"/>
        </w:rPr>
      </w:pPr>
    </w:p>
    <w:sectPr w:rsidR="00876469" w:rsidRPr="007006DD" w:rsidSect="007006DD">
      <w:pgSz w:w="11906" w:h="16838" w:code="9"/>
      <w:pgMar w:top="426" w:right="70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8C0"/>
    <w:multiLevelType w:val="multilevel"/>
    <w:tmpl w:val="DC52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481F120F"/>
    <w:multiLevelType w:val="multilevel"/>
    <w:tmpl w:val="0BC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DD"/>
    <w:rsid w:val="00412FA1"/>
    <w:rsid w:val="0043711C"/>
    <w:rsid w:val="00576599"/>
    <w:rsid w:val="007006DD"/>
    <w:rsid w:val="00730C2F"/>
    <w:rsid w:val="008216B2"/>
    <w:rsid w:val="00876469"/>
    <w:rsid w:val="00950C0A"/>
    <w:rsid w:val="00D579D3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205"/>
  <w15:chartTrackingRefBased/>
  <w15:docId w15:val="{0A576380-6504-44E9-9753-AD1A9D6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7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DD"/>
    <w:rPr>
      <w:b/>
      <w:bCs/>
    </w:rPr>
  </w:style>
  <w:style w:type="character" w:styleId="a5">
    <w:name w:val="Hyperlink"/>
    <w:basedOn w:val="a0"/>
    <w:uiPriority w:val="99"/>
    <w:semiHidden/>
    <w:unhideWhenUsed/>
    <w:rsid w:val="0070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ccreditation@dspkazan.com" TargetMode="External"/><Relationship Id="rId13" Type="http://schemas.openxmlformats.org/officeDocument/2006/relationships/hyperlink" Target="https://russwimming.ru/sites/default/files/protocols/competitions22/KR_%202022_1_programma.pdf" TargetMode="External"/><Relationship Id="rId18" Type="http://schemas.openxmlformats.org/officeDocument/2006/relationships/hyperlink" Target="https://russwimming.ru/sites/default/files/documents/2020/declaration_specialist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ada.ru/education/online-training/" TargetMode="External"/><Relationship Id="rId7" Type="http://schemas.openxmlformats.org/officeDocument/2006/relationships/hyperlink" Target="https://russwimming.ru/sites/default/files/protocols/competitions22/KR_2022_final_namerenie%20ob%20uchastii.xlsx" TargetMode="External"/><Relationship Id="rId12" Type="http://schemas.openxmlformats.org/officeDocument/2006/relationships/hyperlink" Target="https://russwimming.ru/sites/default/files/protocols/competitions22/KR_%202022_1_reglament.pdf" TargetMode="External"/><Relationship Id="rId17" Type="http://schemas.openxmlformats.org/officeDocument/2006/relationships/hyperlink" Target="https://russwimming.ru/sites/default/files/documents/2022/declaration_athlete_posle14let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wimming.ru/sites/default/files/documents/2020/declaration_athlete_do14let_2020.pdf" TargetMode="External"/><Relationship Id="rId20" Type="http://schemas.openxmlformats.org/officeDocument/2006/relationships/hyperlink" Target="https://russwimming.ru/sites/default/files/documents/2020/soglasie_person_data_nesovershennolet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ortssolidarity.com/" TargetMode="External"/><Relationship Id="rId11" Type="http://schemas.openxmlformats.org/officeDocument/2006/relationships/hyperlink" Target="https://russwimming.ru/sites/default/files/documents/2022/Polozhenie2022_Plavanie_izm.pdf" TargetMode="External"/><Relationship Id="rId5" Type="http://schemas.openxmlformats.org/officeDocument/2006/relationships/hyperlink" Target="https://sportssolidarity.com/" TargetMode="External"/><Relationship Id="rId15" Type="http://schemas.openxmlformats.org/officeDocument/2006/relationships/hyperlink" Target="https://russwimming.ru/sites/default/files/protocols/competitions22/KR_2022_final_namerenie%20ob%20uchastii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swimming.ru/sites/default/files/documents/2022/Polozhenie2022_Plavanie.pdf" TargetMode="External"/><Relationship Id="rId19" Type="http://schemas.openxmlformats.org/officeDocument/2006/relationships/hyperlink" Target="https://russwimming.ru/sites/default/files/documents/2020/soglasie_person_data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mevents@russwimming.ru" TargetMode="External"/><Relationship Id="rId14" Type="http://schemas.openxmlformats.org/officeDocument/2006/relationships/hyperlink" Target="https://russwimming.ru/sites/default/files/protocols/competitions22/KR_2022_final_programm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2022-06-10T09:38:00Z</dcterms:created>
  <dcterms:modified xsi:type="dcterms:W3CDTF">2022-06-10T09:46:00Z</dcterms:modified>
</cp:coreProperties>
</file>